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1976"/>
        <w:gridCol w:w="4131"/>
      </w:tblGrid>
      <w:tr w:rsidR="008E4DE5" w:rsidRPr="008E4DE5" w:rsidTr="008E4DE5">
        <w:tc>
          <w:tcPr>
            <w:tcW w:w="2790" w:type="dxa"/>
          </w:tcPr>
          <w:p w:rsidR="007F2549" w:rsidRPr="008E4DE5" w:rsidRDefault="007F2549" w:rsidP="007F2549">
            <w:pPr>
              <w:pStyle w:val="ContactInfo"/>
              <w:rPr>
                <w:rFonts w:ascii="Myriad Pro" w:hAnsi="Myriad Pro"/>
              </w:rPr>
            </w:pPr>
            <w:r w:rsidRPr="008E4DE5">
              <w:rPr>
                <w:rFonts w:ascii="Myriad Pro" w:hAnsi="Myriad Pro"/>
              </w:rPr>
              <w:t xml:space="preserve">Contact: </w:t>
            </w:r>
            <w:r w:rsidR="008E4DE5" w:rsidRPr="008E4DE5">
              <w:rPr>
                <w:rFonts w:ascii="Myriad Pro" w:hAnsi="Myriad Pro"/>
              </w:rPr>
              <w:t>Bob O’Donnell</w:t>
            </w:r>
          </w:p>
          <w:sdt>
            <w:sdtPr>
              <w:rPr>
                <w:rFonts w:ascii="Myriad Pro" w:hAnsi="Myriad Pro"/>
              </w:rPr>
              <w:alias w:val="Company"/>
              <w:tag w:val="Company"/>
              <w:id w:val="434908741"/>
              <w:placeholder>
                <w:docPart w:val="C6F29586E4F541AA8429DF648375A5E4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7F2549" w:rsidRPr="008E4DE5" w:rsidRDefault="008E4DE5" w:rsidP="007F2549">
                <w:pPr>
                  <w:pStyle w:val="ContactInfo"/>
                  <w:rPr>
                    <w:rFonts w:ascii="Myriad Pro" w:hAnsi="Myriad Pro"/>
                  </w:rPr>
                </w:pPr>
                <w:r w:rsidRPr="008E4DE5">
                  <w:rPr>
                    <w:rFonts w:ascii="Myriad Pro" w:hAnsi="Myriad Pro"/>
                  </w:rPr>
                  <w:t>TECHnalysis Research</w:t>
                </w:r>
                <w:r w:rsidR="00882828">
                  <w:rPr>
                    <w:rFonts w:ascii="Myriad Pro" w:hAnsi="Myriad Pro"/>
                  </w:rPr>
                  <w:t>, LLC</w:t>
                </w:r>
              </w:p>
            </w:sdtContent>
          </w:sdt>
          <w:p w:rsidR="00CD456A" w:rsidRPr="008E4DE5" w:rsidRDefault="007F2549" w:rsidP="007F2549">
            <w:pPr>
              <w:pStyle w:val="ContactInfo"/>
              <w:rPr>
                <w:rFonts w:ascii="Myriad Pro" w:hAnsi="Myriad Pro"/>
              </w:rPr>
            </w:pPr>
            <w:r w:rsidRPr="008E4DE5">
              <w:rPr>
                <w:rFonts w:ascii="Myriad Pro" w:hAnsi="Myriad Pro"/>
              </w:rPr>
              <w:t xml:space="preserve">Phone </w:t>
            </w:r>
            <w:r w:rsidR="008E4DE5" w:rsidRPr="008E4DE5">
              <w:rPr>
                <w:rFonts w:ascii="Myriad Pro" w:hAnsi="Myriad Pro"/>
              </w:rPr>
              <w:t>(650) 224-2355</w:t>
            </w:r>
          </w:p>
          <w:p w:rsidR="00CD456A" w:rsidRPr="008E4DE5" w:rsidRDefault="008E4DE5" w:rsidP="008E4DE5">
            <w:pPr>
              <w:pStyle w:val="ContactInfo"/>
              <w:rPr>
                <w:rFonts w:ascii="Myriad Pro" w:hAnsi="Myriad Pro"/>
              </w:rPr>
            </w:pPr>
            <w:r w:rsidRPr="008E4DE5">
              <w:rPr>
                <w:rFonts w:ascii="Myriad Pro" w:hAnsi="Myriad Pro"/>
              </w:rPr>
              <w:t>bob@technalysisresearch.com</w:t>
            </w:r>
          </w:p>
        </w:tc>
        <w:tc>
          <w:tcPr>
            <w:tcW w:w="2520" w:type="dxa"/>
          </w:tcPr>
          <w:p w:rsidR="007F2549" w:rsidRPr="008E4DE5" w:rsidRDefault="007F2549" w:rsidP="007F2549">
            <w:pPr>
              <w:pStyle w:val="ContactInfo"/>
              <w:rPr>
                <w:rFonts w:ascii="Myriad Pro" w:hAnsi="Myriad Pro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:rsidR="007F2549" w:rsidRPr="008E4DE5" w:rsidRDefault="008E4DE5" w:rsidP="007F2549">
            <w:pPr>
              <w:pStyle w:val="CompanyName"/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</w:rPr>
              <w:drawing>
                <wp:inline distT="0" distB="0" distL="0" distR="0">
                  <wp:extent cx="2544975" cy="5009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chnalysis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145" cy="52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111" w:rsidRPr="00092DFE" w:rsidRDefault="008F3111" w:rsidP="007F2549">
      <w:pPr>
        <w:pStyle w:val="Title"/>
        <w:rPr>
          <w:rFonts w:ascii="Myriad Pro" w:hAnsi="Myriad Pro"/>
          <w:sz w:val="96"/>
          <w:szCs w:val="96"/>
        </w:rPr>
      </w:pPr>
      <w:r w:rsidRPr="00092DFE">
        <w:rPr>
          <w:rFonts w:ascii="Myriad Pro" w:hAnsi="Myriad Pro"/>
          <w:sz w:val="96"/>
          <w:szCs w:val="96"/>
        </w:rPr>
        <w:t>Press Release</w:t>
      </w:r>
    </w:p>
    <w:sdt>
      <w:sdtPr>
        <w:rPr>
          <w:rFonts w:ascii="Myriad Pro" w:hAnsi="Myriad Pro"/>
          <w:sz w:val="36"/>
        </w:rPr>
        <w:alias w:val="Comments"/>
        <w:id w:val="434909365"/>
        <w:placeholder>
          <w:docPart w:val="E2A08FD90C9449DEB1DEF01423EC7BF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8F3111" w:rsidRPr="008E4DE5" w:rsidRDefault="00C36F66" w:rsidP="007F2549">
          <w:pPr>
            <w:pStyle w:val="Heading1"/>
            <w:rPr>
              <w:rFonts w:ascii="Myriad Pro" w:hAnsi="Myriad Pro"/>
              <w:sz w:val="36"/>
            </w:rPr>
          </w:pPr>
          <w:r>
            <w:rPr>
              <w:rFonts w:ascii="Myriad Pro" w:hAnsi="Myriad Pro"/>
              <w:sz w:val="36"/>
            </w:rPr>
            <w:t xml:space="preserve">TECHnalysis Research </w:t>
          </w:r>
          <w:r w:rsidR="00EF0D14">
            <w:rPr>
              <w:rFonts w:ascii="Myriad Pro" w:hAnsi="Myriad Pro"/>
              <w:sz w:val="36"/>
            </w:rPr>
            <w:t>Top 10 Tech Predictions for 2014 Focus on Impact</w:t>
          </w:r>
          <w:r w:rsidR="004D61E3">
            <w:rPr>
              <w:rFonts w:ascii="Myriad Pro" w:hAnsi="Myriad Pro"/>
              <w:sz w:val="36"/>
            </w:rPr>
            <w:t xml:space="preserve"> of Phablets and Other Smart Connected Devices</w:t>
          </w:r>
        </w:p>
      </w:sdtContent>
    </w:sdt>
    <w:p w:rsidR="008F3111" w:rsidRPr="008E4DE5" w:rsidRDefault="00EF0D14" w:rsidP="006843F2">
      <w:pPr>
        <w:pStyle w:val="Heading2"/>
        <w:rPr>
          <w:rFonts w:ascii="Myriad Pro" w:hAnsi="Myriad Pro"/>
        </w:rPr>
      </w:pPr>
      <w:r>
        <w:rPr>
          <w:rFonts w:ascii="Myriad Pro" w:hAnsi="Myriad Pro"/>
        </w:rPr>
        <w:t>Connected Cars, Low En</w:t>
      </w:r>
      <w:r w:rsidR="004D61E3">
        <w:rPr>
          <w:rFonts w:ascii="Myriad Pro" w:hAnsi="Myriad Pro"/>
        </w:rPr>
        <w:t>d Smartphones, Business PCs, Personal Cloud Services and Companion Apps</w:t>
      </w:r>
      <w:r w:rsidR="00C33A8D">
        <w:rPr>
          <w:rFonts w:ascii="Myriad Pro" w:hAnsi="Myriad Pro"/>
        </w:rPr>
        <w:t xml:space="preserve"> All Expected to Have</w:t>
      </w:r>
      <w:r w:rsidR="00C36F66">
        <w:rPr>
          <w:rFonts w:ascii="Myriad Pro" w:hAnsi="Myriad Pro"/>
        </w:rPr>
        <w:t xml:space="preserve"> an </w:t>
      </w:r>
      <w:r w:rsidR="00C33A8D">
        <w:rPr>
          <w:rFonts w:ascii="Myriad Pro" w:hAnsi="Myriad Pro"/>
        </w:rPr>
        <w:t xml:space="preserve">Important Impact </w:t>
      </w:r>
      <w:proofErr w:type="gramStart"/>
      <w:r w:rsidR="00C33A8D">
        <w:rPr>
          <w:rFonts w:ascii="Myriad Pro" w:hAnsi="Myriad Pro"/>
        </w:rPr>
        <w:t>Over</w:t>
      </w:r>
      <w:proofErr w:type="gramEnd"/>
      <w:r w:rsidR="00C33A8D">
        <w:rPr>
          <w:rFonts w:ascii="Myriad Pro" w:hAnsi="Myriad Pro"/>
        </w:rPr>
        <w:t xml:space="preserve"> the Next Year</w:t>
      </w:r>
    </w:p>
    <w:p w:rsidR="00A3096C" w:rsidRDefault="008E4DE5" w:rsidP="00EF0D14">
      <w:pPr>
        <w:pStyle w:val="BodyText"/>
        <w:rPr>
          <w:rFonts w:ascii="Myriad Pro" w:hAnsi="Myriad Pro"/>
        </w:rPr>
      </w:pPr>
      <w:r>
        <w:rPr>
          <w:rStyle w:val="Emphasis"/>
          <w:rFonts w:ascii="Myriad Pro" w:hAnsi="Myriad Pro"/>
        </w:rPr>
        <w:t>Foster City, CA</w:t>
      </w:r>
      <w:r w:rsidR="008F3111" w:rsidRPr="008E4DE5">
        <w:rPr>
          <w:rStyle w:val="Emphasis"/>
          <w:rFonts w:ascii="Myriad Pro" w:hAnsi="Myriad Pro"/>
        </w:rPr>
        <w:t>,</w:t>
      </w:r>
      <w:r w:rsidR="006843F2" w:rsidRPr="008E4DE5">
        <w:rPr>
          <w:rStyle w:val="Emphasis"/>
          <w:rFonts w:ascii="Myriad Pro" w:hAnsi="Myriad Pro"/>
        </w:rPr>
        <w:t xml:space="preserve"> </w:t>
      </w:r>
      <w:sdt>
        <w:sdtPr>
          <w:rPr>
            <w:rStyle w:val="Emphasis"/>
            <w:rFonts w:ascii="Myriad Pro" w:hAnsi="Myriad Pro"/>
          </w:rPr>
          <w:alias w:val="Date"/>
          <w:tag w:val="Date"/>
          <w:id w:val="434909307"/>
          <w:placeholder>
            <w:docPart w:val="6051C70C08554EF2A23F5D8795C3A54B"/>
          </w:placeholder>
          <w:date w:fullDate="2014-01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Emphasis"/>
          </w:rPr>
        </w:sdtEndPr>
        <w:sdtContent>
          <w:r w:rsidR="006A37F9">
            <w:rPr>
              <w:rStyle w:val="Emphasis"/>
              <w:rFonts w:ascii="Myriad Pro" w:hAnsi="Myriad Pro"/>
            </w:rPr>
            <w:t>January 2, 2014</w:t>
          </w:r>
        </w:sdtContent>
      </w:sdt>
      <w:r w:rsidR="008F3111" w:rsidRPr="008E4DE5">
        <w:rPr>
          <w:rStyle w:val="Emphasis"/>
          <w:rFonts w:ascii="Myriad Pro" w:hAnsi="Myriad Pro"/>
        </w:rPr>
        <w:t>:</w:t>
      </w:r>
      <w:r w:rsidR="008F3111" w:rsidRPr="008E4DE5">
        <w:rPr>
          <w:rFonts w:ascii="Myriad Pro" w:hAnsi="Myriad Pro"/>
        </w:rPr>
        <w:t xml:space="preserve"> </w:t>
      </w:r>
      <w:r w:rsidR="000153B0" w:rsidRPr="008E4DE5">
        <w:rPr>
          <w:rFonts w:ascii="Myriad Pro" w:hAnsi="Myriad Pro"/>
        </w:rPr>
        <w:t xml:space="preserve"> </w:t>
      </w:r>
      <w:r w:rsidR="00882828">
        <w:rPr>
          <w:rFonts w:ascii="Myriad Pro" w:hAnsi="Myriad Pro"/>
        </w:rPr>
        <w:t xml:space="preserve">TECHnalysis Research, LLC </w:t>
      </w:r>
      <w:r w:rsidR="005C621D">
        <w:rPr>
          <w:rFonts w:ascii="Myriad Pro" w:hAnsi="Myriad Pro"/>
        </w:rPr>
        <w:t xml:space="preserve">announced the </w:t>
      </w:r>
      <w:r w:rsidR="00EF0D14">
        <w:rPr>
          <w:rFonts w:ascii="Myriad Pro" w:hAnsi="Myriad Pro"/>
        </w:rPr>
        <w:t>release of its first</w:t>
      </w:r>
      <w:r w:rsidR="00C33A8D">
        <w:rPr>
          <w:rFonts w:ascii="Myriad Pro" w:hAnsi="Myriad Pro"/>
        </w:rPr>
        <w:t xml:space="preserve"> </w:t>
      </w:r>
      <w:r w:rsidR="00552500">
        <w:rPr>
          <w:rFonts w:ascii="Myriad Pro" w:hAnsi="Myriad Pro"/>
        </w:rPr>
        <w:t xml:space="preserve">annual </w:t>
      </w:r>
      <w:r w:rsidR="00C33A8D">
        <w:rPr>
          <w:rFonts w:ascii="Myriad Pro" w:hAnsi="Myriad Pro"/>
        </w:rPr>
        <w:t>predictions document, highlighting the firm’s picks for the</w:t>
      </w:r>
      <w:r w:rsidR="00EF0D14">
        <w:rPr>
          <w:rFonts w:ascii="Myriad Pro" w:hAnsi="Myriad Pro"/>
        </w:rPr>
        <w:t xml:space="preserve"> Top 10 </w:t>
      </w:r>
      <w:r w:rsidR="00C33A8D">
        <w:rPr>
          <w:rFonts w:ascii="Myriad Pro" w:hAnsi="Myriad Pro"/>
        </w:rPr>
        <w:t>changes</w:t>
      </w:r>
      <w:r w:rsidR="00EF0D14">
        <w:rPr>
          <w:rFonts w:ascii="Myriad Pro" w:hAnsi="Myriad Pro"/>
        </w:rPr>
        <w:t xml:space="preserve"> </w:t>
      </w:r>
      <w:r w:rsidR="00C33A8D">
        <w:rPr>
          <w:rFonts w:ascii="Myriad Pro" w:hAnsi="Myriad Pro"/>
        </w:rPr>
        <w:t>expected to impact the technology world in 2014. The document focuses on the world of devices, the software and services run on those devices</w:t>
      </w:r>
      <w:r w:rsidR="00C36F66">
        <w:rPr>
          <w:rFonts w:ascii="Myriad Pro" w:hAnsi="Myriad Pro"/>
        </w:rPr>
        <w:t>,</w:t>
      </w:r>
      <w:r w:rsidR="00C33A8D">
        <w:rPr>
          <w:rFonts w:ascii="Myriad Pro" w:hAnsi="Myriad Pro"/>
        </w:rPr>
        <w:t xml:space="preserve"> and the usage of those devices in both commercial and consumer environments.</w:t>
      </w:r>
    </w:p>
    <w:p w:rsidR="008A7AE4" w:rsidRDefault="0021623D" w:rsidP="003874E0">
      <w:pPr>
        <w:pStyle w:val="BodyText"/>
        <w:rPr>
          <w:rFonts w:ascii="Myriad Pro" w:hAnsi="Myriad Pro"/>
        </w:rPr>
      </w:pPr>
      <w:r>
        <w:rPr>
          <w:rFonts w:ascii="Myriad Pro" w:hAnsi="Myriad Pro"/>
        </w:rPr>
        <w:t>Topics covered in the document range from</w:t>
      </w:r>
      <w:r w:rsidR="008A7AE4">
        <w:rPr>
          <w:rFonts w:ascii="Myriad Pro" w:hAnsi="Myriad Pro"/>
        </w:rPr>
        <w:t>:</w:t>
      </w:r>
    </w:p>
    <w:p w:rsidR="008A7AE4" w:rsidRDefault="008A7AE4" w:rsidP="008A7AE4">
      <w:pPr>
        <w:pStyle w:val="BodyText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T</w:t>
      </w:r>
      <w:r w:rsidR="0021623D">
        <w:rPr>
          <w:rFonts w:ascii="Myriad Pro" w:hAnsi="Myriad Pro"/>
        </w:rPr>
        <w:t>he ph</w:t>
      </w:r>
      <w:r>
        <w:rPr>
          <w:rFonts w:ascii="Myriad Pro" w:hAnsi="Myriad Pro"/>
        </w:rPr>
        <w:t>ablet vs. small tablet battle</w:t>
      </w:r>
    </w:p>
    <w:p w:rsidR="008A7AE4" w:rsidRDefault="008A7AE4" w:rsidP="008A7AE4">
      <w:pPr>
        <w:pStyle w:val="BodyText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T</w:t>
      </w:r>
      <w:r w:rsidR="0021623D">
        <w:rPr>
          <w:rFonts w:ascii="Myriad Pro" w:hAnsi="Myriad Pro"/>
        </w:rPr>
        <w:t>he improved hea</w:t>
      </w:r>
      <w:r>
        <w:rPr>
          <w:rFonts w:ascii="Myriad Pro" w:hAnsi="Myriad Pro"/>
        </w:rPr>
        <w:t>lth of the business PC market</w:t>
      </w:r>
    </w:p>
    <w:p w:rsidR="008A7AE4" w:rsidRDefault="008A7AE4" w:rsidP="008A7AE4">
      <w:pPr>
        <w:pStyle w:val="BodyText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T</w:t>
      </w:r>
      <w:r w:rsidR="0021623D">
        <w:rPr>
          <w:rFonts w:ascii="Myriad Pro" w:hAnsi="Myriad Pro"/>
        </w:rPr>
        <w:t xml:space="preserve">he potential shakeup in the </w:t>
      </w:r>
      <w:r>
        <w:rPr>
          <w:rFonts w:ascii="Myriad Pro" w:hAnsi="Myriad Pro"/>
        </w:rPr>
        <w:t>smartphone platform market</w:t>
      </w:r>
    </w:p>
    <w:p w:rsidR="008A7AE4" w:rsidRDefault="008A7AE4" w:rsidP="008A7AE4">
      <w:pPr>
        <w:pStyle w:val="BodyText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The overhyping and disappointing results expected from the wearables market</w:t>
      </w:r>
    </w:p>
    <w:p w:rsidR="00C36F66" w:rsidRDefault="008A7AE4" w:rsidP="008A7AE4">
      <w:pPr>
        <w:pStyle w:val="BodyText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The growth of a new category of programs called “companion apps”</w:t>
      </w:r>
    </w:p>
    <w:p w:rsidR="008A7AE4" w:rsidRDefault="008A7AE4" w:rsidP="008A7AE4">
      <w:pPr>
        <w:pStyle w:val="BodyText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The evolution of mobile applications in the enterprise</w:t>
      </w:r>
    </w:p>
    <w:p w:rsidR="008A7AE4" w:rsidRDefault="008A7AE4" w:rsidP="008A7AE4">
      <w:pPr>
        <w:pStyle w:val="BodyText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The mainstream adoption of connected cars, connected TVs and other connected devices</w:t>
      </w:r>
    </w:p>
    <w:p w:rsidR="008A7AE4" w:rsidRDefault="00B82656" w:rsidP="008A7AE4">
      <w:pPr>
        <w:pStyle w:val="BodyText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The increased adoption of hardware security solutions, such as NFC</w:t>
      </w:r>
    </w:p>
    <w:p w:rsidR="00B82656" w:rsidRDefault="00B82656" w:rsidP="008A7AE4">
      <w:pPr>
        <w:pStyle w:val="BodyText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The impact of new display technologies, such as curved displays and plastic displays</w:t>
      </w:r>
    </w:p>
    <w:p w:rsidR="00B82656" w:rsidRDefault="00B82656" w:rsidP="008A7AE4">
      <w:pPr>
        <w:pStyle w:val="BodyText"/>
        <w:numPr>
          <w:ilvl w:val="0"/>
          <w:numId w:val="16"/>
        </w:numPr>
        <w:rPr>
          <w:rFonts w:ascii="Myriad Pro" w:hAnsi="Myriad Pro"/>
        </w:rPr>
      </w:pPr>
      <w:r>
        <w:rPr>
          <w:rFonts w:ascii="Myriad Pro" w:hAnsi="Myriad Pro"/>
        </w:rPr>
        <w:t>The evolution of personal cloud solutions into portable digital identity services</w:t>
      </w:r>
    </w:p>
    <w:p w:rsidR="00B82656" w:rsidRDefault="00B82656" w:rsidP="003874E0">
      <w:pPr>
        <w:pStyle w:val="BodyText"/>
        <w:rPr>
          <w:rFonts w:ascii="Myriad Pro" w:hAnsi="Myriad Pro"/>
        </w:rPr>
      </w:pPr>
      <w:r>
        <w:rPr>
          <w:rFonts w:ascii="Myriad Pro" w:hAnsi="Myriad Pro"/>
        </w:rPr>
        <w:t xml:space="preserve">The </w:t>
      </w:r>
      <w:r w:rsidR="00644661">
        <w:rPr>
          <w:rFonts w:ascii="Myriad Pro" w:hAnsi="Myriad Pro"/>
        </w:rPr>
        <w:t xml:space="preserve">document offers a description of </w:t>
      </w:r>
      <w:r w:rsidR="000B1052">
        <w:rPr>
          <w:rFonts w:ascii="Myriad Pro" w:hAnsi="Myriad Pro"/>
        </w:rPr>
        <w:t>each</w:t>
      </w:r>
      <w:r w:rsidR="00644661">
        <w:rPr>
          <w:rFonts w:ascii="Myriad Pro" w:hAnsi="Myriad Pro"/>
        </w:rPr>
        <w:t xml:space="preserve"> prediction, the logic and analy</w:t>
      </w:r>
      <w:r w:rsidR="000B1052">
        <w:rPr>
          <w:rFonts w:ascii="Myriad Pro" w:hAnsi="Myriad Pro"/>
        </w:rPr>
        <w:t xml:space="preserve">sis behind the predictions and, </w:t>
      </w:r>
      <w:r w:rsidR="00644661">
        <w:rPr>
          <w:rFonts w:ascii="Myriad Pro" w:hAnsi="Myriad Pro"/>
        </w:rPr>
        <w:t>in many cases, comments on specific companies that could be impacted by these predictions.</w:t>
      </w:r>
    </w:p>
    <w:p w:rsidR="00646511" w:rsidRDefault="0056519B" w:rsidP="003874E0">
      <w:pPr>
        <w:pStyle w:val="BodyText"/>
        <w:rPr>
          <w:rFonts w:ascii="Myriad Pro" w:hAnsi="Myriad Pro"/>
        </w:rPr>
      </w:pPr>
      <w:r>
        <w:rPr>
          <w:rFonts w:ascii="Myriad Pro" w:hAnsi="Myriad Pro"/>
        </w:rPr>
        <w:t>“</w:t>
      </w:r>
      <w:r w:rsidR="004D61E3" w:rsidRPr="004D61E3">
        <w:rPr>
          <w:rFonts w:ascii="Myriad Pro" w:hAnsi="Myriad Pro"/>
        </w:rPr>
        <w:t>The biggest evolution the tech industry will see in 2014</w:t>
      </w:r>
      <w:r w:rsidR="009029A3">
        <w:rPr>
          <w:rFonts w:ascii="Myriad Pro" w:hAnsi="Myriad Pro"/>
        </w:rPr>
        <w:t>,</w:t>
      </w:r>
      <w:bookmarkStart w:id="0" w:name="_GoBack"/>
      <w:bookmarkEnd w:id="0"/>
      <w:r w:rsidR="00F27B56">
        <w:rPr>
          <w:rFonts w:ascii="Myriad Pro" w:hAnsi="Myriad Pro"/>
        </w:rPr>
        <w:t>”</w:t>
      </w:r>
      <w:r w:rsidR="004D61E3" w:rsidRPr="004D61E3">
        <w:rPr>
          <w:rFonts w:ascii="Myriad Pro" w:hAnsi="Myriad Pro"/>
        </w:rPr>
        <w:t xml:space="preserve"> </w:t>
      </w:r>
      <w:r w:rsidR="00F27B56">
        <w:rPr>
          <w:rFonts w:ascii="Myriad Pro" w:hAnsi="Myriad Pro"/>
        </w:rPr>
        <w:t>said Bob O’Donnell, founder and chief analyst at TECHnalysis Research</w:t>
      </w:r>
      <w:r w:rsidR="00F27B56">
        <w:rPr>
          <w:rFonts w:ascii="Myriad Pro" w:hAnsi="Myriad Pro"/>
        </w:rPr>
        <w:t>,</w:t>
      </w:r>
      <w:r w:rsidR="00F27B56" w:rsidRPr="004D61E3">
        <w:rPr>
          <w:rFonts w:ascii="Myriad Pro" w:hAnsi="Myriad Pro"/>
        </w:rPr>
        <w:t xml:space="preserve"> </w:t>
      </w:r>
      <w:r w:rsidR="00F27B56">
        <w:rPr>
          <w:rFonts w:ascii="Myriad Pro" w:hAnsi="Myriad Pro"/>
        </w:rPr>
        <w:t>“</w:t>
      </w:r>
      <w:r w:rsidR="004D61E3" w:rsidRPr="004D61E3">
        <w:rPr>
          <w:rFonts w:ascii="Myriad Pro" w:hAnsi="Myriad Pro"/>
        </w:rPr>
        <w:t xml:space="preserve">will be the transition to larger-sized phones and the resulting impact </w:t>
      </w:r>
      <w:r w:rsidR="000B1052">
        <w:rPr>
          <w:rFonts w:ascii="Myriad Pro" w:hAnsi="Myriad Pro"/>
        </w:rPr>
        <w:t>it</w:t>
      </w:r>
      <w:r w:rsidR="004D61E3" w:rsidRPr="004D61E3">
        <w:rPr>
          <w:rFonts w:ascii="Myriad Pro" w:hAnsi="Myriad Pro"/>
        </w:rPr>
        <w:t xml:space="preserve"> will have on other types of devices, including tablets, PCs and wearables, as well as the types of applications created for those devices</w:t>
      </w:r>
      <w:r w:rsidR="00F27B56">
        <w:rPr>
          <w:rFonts w:ascii="Myriad Pro" w:hAnsi="Myriad Pro"/>
        </w:rPr>
        <w:t>.</w:t>
      </w:r>
      <w:r>
        <w:rPr>
          <w:rFonts w:ascii="Myriad Pro" w:hAnsi="Myriad Pro"/>
        </w:rPr>
        <w:t>”</w:t>
      </w:r>
    </w:p>
    <w:p w:rsidR="001C1903" w:rsidRDefault="00BF1E41" w:rsidP="003874E0">
      <w:pPr>
        <w:pStyle w:val="BodyText"/>
        <w:rPr>
          <w:rFonts w:ascii="Myriad Pro" w:hAnsi="Myriad Pro"/>
        </w:rPr>
      </w:pPr>
      <w:r>
        <w:rPr>
          <w:rFonts w:ascii="Myriad Pro" w:hAnsi="Myriad Pro"/>
        </w:rPr>
        <w:lastRenderedPageBreak/>
        <w:t xml:space="preserve">TECHnalysis </w:t>
      </w:r>
      <w:r w:rsidR="00617603">
        <w:rPr>
          <w:rFonts w:ascii="Myriad Pro" w:hAnsi="Myriad Pro"/>
        </w:rPr>
        <w:t xml:space="preserve">Research is offering a free download of </w:t>
      </w:r>
      <w:r w:rsidR="00C36F66">
        <w:rPr>
          <w:rFonts w:ascii="Myriad Pro" w:hAnsi="Myriad Pro"/>
        </w:rPr>
        <w:t>its “2014 Top 10 Predictions” Market Analysis document via its</w:t>
      </w:r>
      <w:r w:rsidR="00617603">
        <w:rPr>
          <w:rFonts w:ascii="Myriad Pro" w:hAnsi="Myriad Pro"/>
        </w:rPr>
        <w:t xml:space="preserve"> website at </w:t>
      </w:r>
      <w:hyperlink r:id="rId9" w:history="1">
        <w:r w:rsidR="00617603" w:rsidRPr="00542C08">
          <w:rPr>
            <w:rStyle w:val="Hyperlink"/>
            <w:rFonts w:ascii="Myriad Pro" w:hAnsi="Myriad Pro"/>
          </w:rPr>
          <w:t>www.technalysisresearch.com</w:t>
        </w:r>
      </w:hyperlink>
      <w:r w:rsidR="00617603">
        <w:rPr>
          <w:rFonts w:ascii="Myriad Pro" w:hAnsi="Myriad Pro"/>
        </w:rPr>
        <w:t xml:space="preserve">. </w:t>
      </w:r>
      <w:r w:rsidR="004B2A3E">
        <w:rPr>
          <w:rFonts w:ascii="Myriad Pro" w:hAnsi="Myriad Pro"/>
        </w:rPr>
        <w:t>F</w:t>
      </w:r>
      <w:r w:rsidR="001C1903">
        <w:rPr>
          <w:rFonts w:ascii="Myriad Pro" w:hAnsi="Myriad Pro"/>
        </w:rPr>
        <w:t xml:space="preserve">or additional information, </w:t>
      </w:r>
      <w:r w:rsidR="00617603">
        <w:rPr>
          <w:rFonts w:ascii="Myriad Pro" w:hAnsi="Myriad Pro"/>
        </w:rPr>
        <w:t>please</w:t>
      </w:r>
      <w:r w:rsidR="001C1903">
        <w:rPr>
          <w:rFonts w:ascii="Myriad Pro" w:hAnsi="Myriad Pro"/>
        </w:rPr>
        <w:t xml:space="preserve"> </w:t>
      </w:r>
      <w:r w:rsidR="00B76225">
        <w:rPr>
          <w:rFonts w:ascii="Myriad Pro" w:hAnsi="Myriad Pro"/>
        </w:rPr>
        <w:t xml:space="preserve">e-mail the author at </w:t>
      </w:r>
      <w:hyperlink r:id="rId10" w:history="1">
        <w:r w:rsidR="00B76225">
          <w:rPr>
            <w:rStyle w:val="Hyperlink"/>
            <w:rFonts w:ascii="Myriad Pro" w:hAnsi="Myriad Pro"/>
          </w:rPr>
          <w:t>bob@technalysisresearch.com</w:t>
        </w:r>
      </w:hyperlink>
      <w:r w:rsidR="001C1903">
        <w:rPr>
          <w:rFonts w:ascii="Myriad Pro" w:hAnsi="Myriad Pro"/>
        </w:rPr>
        <w:t>.</w:t>
      </w:r>
    </w:p>
    <w:p w:rsidR="00617603" w:rsidRPr="00414BEE" w:rsidRDefault="00617603" w:rsidP="00617603">
      <w:pPr>
        <w:pStyle w:val="BodyText"/>
        <w:rPr>
          <w:rFonts w:ascii="Myriad Pro" w:hAnsi="Myriad Pro"/>
          <w:i/>
        </w:rPr>
      </w:pPr>
      <w:r w:rsidRPr="00414BEE">
        <w:rPr>
          <w:rFonts w:ascii="Myriad Pro" w:hAnsi="Myriad Pro"/>
          <w:i/>
        </w:rPr>
        <w:t>Founded by technology market research veteran Bob O’Donnell, TECHnalysis Research</w:t>
      </w:r>
      <w:r w:rsidR="000B1052">
        <w:rPr>
          <w:rFonts w:ascii="Myriad Pro" w:hAnsi="Myriad Pro"/>
          <w:i/>
        </w:rPr>
        <w:t>, LLC</w:t>
      </w:r>
      <w:r w:rsidRPr="00414BEE">
        <w:rPr>
          <w:rFonts w:ascii="Myriad Pro" w:hAnsi="Myriad Pro"/>
          <w:i/>
        </w:rPr>
        <w:t xml:space="preserve"> provides strategic consulting and market research services to the technology industry and professional financial community. Building on a deep understanding of critical technology and business trends, in conjunction with hard-hitting, original research, the firm provides unique "out-of-the-box" perspectives that are still grounded in the practical realities of the technology, media and telecom markets.</w:t>
      </w:r>
    </w:p>
    <w:sectPr w:rsidR="00617603" w:rsidRPr="00414BEE" w:rsidSect="00092DFE">
      <w:headerReference w:type="default" r:id="rId11"/>
      <w:footerReference w:type="default" r:id="rId12"/>
      <w:footerReference w:type="first" r:id="rId13"/>
      <w:pgSz w:w="12240" w:h="15840" w:code="1"/>
      <w:pgMar w:top="965" w:right="1800" w:bottom="1080" w:left="965" w:header="36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3E" w:rsidRDefault="0058533E">
      <w:r>
        <w:separator/>
      </w:r>
    </w:p>
  </w:endnote>
  <w:endnote w:type="continuationSeparator" w:id="0">
    <w:p w:rsidR="0058533E" w:rsidRDefault="0058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A3" w:rsidRDefault="00EC39A3">
    <w:pPr>
      <w:pStyle w:val="Footer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F27B56">
      <w:rPr>
        <w:noProof/>
      </w:rPr>
      <w:instrText>2</w:instrText>
    </w:r>
    <w:r>
      <w:rPr>
        <w:noProof/>
      </w:rP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F27B56">
      <w:rPr>
        <w:noProof/>
      </w:rPr>
      <w:instrText>2</w:instrText>
    </w:r>
    <w:r>
      <w:rPr>
        <w:noProof/>
      </w:rP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A3" w:rsidRPr="004B2A3E" w:rsidRDefault="00EC39A3" w:rsidP="004B2A3E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3E" w:rsidRDefault="0058533E">
      <w:r>
        <w:separator/>
      </w:r>
    </w:p>
  </w:footnote>
  <w:footnote w:type="continuationSeparator" w:id="0">
    <w:p w:rsidR="0058533E" w:rsidRDefault="0058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A3" w:rsidRDefault="00EC39A3" w:rsidP="00B82656">
    <w:pPr>
      <w:pStyle w:val="Header"/>
      <w:tabs>
        <w:tab w:val="clear" w:pos="4320"/>
        <w:tab w:val="center" w:pos="900"/>
      </w:tabs>
    </w:pPr>
    <w:r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 w:rsidR="00F27B56">
      <w:rPr>
        <w:noProof/>
      </w:rPr>
      <w:t>2</w:t>
    </w:r>
    <w:r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2018730790"/>
        <w:placeholder>
          <w:docPart w:val="6051C70C08554EF2A23F5D8795C3A54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552500">
          <w:t>TECHnalysis Research Top 10 Tech Predictions for 2014 Focus on Impact of Phablets and Other Smart Connected Devices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53C31F31"/>
    <w:multiLevelType w:val="hybridMultilevel"/>
    <w:tmpl w:val="C96CBD30"/>
    <w:lvl w:ilvl="0" w:tplc="040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3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3"/>
  </w:num>
  <w:num w:numId="3">
    <w:abstractNumId w:val="11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5"/>
    <w:rsid w:val="000153B0"/>
    <w:rsid w:val="00037C90"/>
    <w:rsid w:val="00092DFE"/>
    <w:rsid w:val="000B1052"/>
    <w:rsid w:val="000B70CC"/>
    <w:rsid w:val="001C1903"/>
    <w:rsid w:val="001F3931"/>
    <w:rsid w:val="0021623D"/>
    <w:rsid w:val="002E2988"/>
    <w:rsid w:val="00366AAA"/>
    <w:rsid w:val="003874E0"/>
    <w:rsid w:val="00404F4B"/>
    <w:rsid w:val="00414BEE"/>
    <w:rsid w:val="004921DB"/>
    <w:rsid w:val="004B2A3E"/>
    <w:rsid w:val="004D61E3"/>
    <w:rsid w:val="004E7D71"/>
    <w:rsid w:val="00552500"/>
    <w:rsid w:val="0056519B"/>
    <w:rsid w:val="0058533E"/>
    <w:rsid w:val="005B0FD5"/>
    <w:rsid w:val="005C621D"/>
    <w:rsid w:val="005F6E3C"/>
    <w:rsid w:val="00617603"/>
    <w:rsid w:val="00644661"/>
    <w:rsid w:val="00646511"/>
    <w:rsid w:val="006824BF"/>
    <w:rsid w:val="006843F2"/>
    <w:rsid w:val="006A37F9"/>
    <w:rsid w:val="007B1D8C"/>
    <w:rsid w:val="007F2549"/>
    <w:rsid w:val="007F2FD2"/>
    <w:rsid w:val="00882828"/>
    <w:rsid w:val="008A7AE4"/>
    <w:rsid w:val="008C6488"/>
    <w:rsid w:val="008E4DE5"/>
    <w:rsid w:val="008F3111"/>
    <w:rsid w:val="009029A3"/>
    <w:rsid w:val="00921FD0"/>
    <w:rsid w:val="0093549E"/>
    <w:rsid w:val="00963BF5"/>
    <w:rsid w:val="00A3096C"/>
    <w:rsid w:val="00A55433"/>
    <w:rsid w:val="00A63900"/>
    <w:rsid w:val="00AB2992"/>
    <w:rsid w:val="00AE5C97"/>
    <w:rsid w:val="00B637A8"/>
    <w:rsid w:val="00B76225"/>
    <w:rsid w:val="00B82656"/>
    <w:rsid w:val="00BF1E41"/>
    <w:rsid w:val="00C10C75"/>
    <w:rsid w:val="00C33A8D"/>
    <w:rsid w:val="00C36F66"/>
    <w:rsid w:val="00CA31CA"/>
    <w:rsid w:val="00CD456A"/>
    <w:rsid w:val="00D73818"/>
    <w:rsid w:val="00DE7920"/>
    <w:rsid w:val="00E15CA2"/>
    <w:rsid w:val="00E37C8E"/>
    <w:rsid w:val="00EC39A3"/>
    <w:rsid w:val="00ED294A"/>
    <w:rsid w:val="00EE1C8F"/>
    <w:rsid w:val="00EF0D14"/>
    <w:rsid w:val="00F2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B92D51-884A-4FF8-9502-C256B282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617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ob@technalysisresear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alysisresearch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_000\AppData\Roaming\Microsoft\Templates\Press%20release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F29586E4F541AA8429DF648375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4E9E5-CB65-4901-BBD7-43CCAE360B37}"/>
      </w:docPartPr>
      <w:docPartBody>
        <w:p w:rsidR="008B1A24" w:rsidRDefault="003A6599">
          <w:pPr>
            <w:pStyle w:val="C6F29586E4F541AA8429DF648375A5E4"/>
          </w:pPr>
          <w:r w:rsidRPr="007F2549">
            <w:t>[Company Name]</w:t>
          </w:r>
        </w:p>
      </w:docPartBody>
    </w:docPart>
    <w:docPart>
      <w:docPartPr>
        <w:name w:val="E2A08FD90C9449DEB1DEF01423EC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FB55-9B9B-4262-8868-002906761755}"/>
      </w:docPartPr>
      <w:docPartBody>
        <w:p w:rsidR="008B1A24" w:rsidRDefault="003A6599">
          <w:pPr>
            <w:pStyle w:val="E2A08FD90C9449DEB1DEF01423EC7BFD"/>
          </w:pPr>
          <w:r>
            <w:t>[Headline]</w:t>
          </w:r>
        </w:p>
      </w:docPartBody>
    </w:docPart>
    <w:docPart>
      <w:docPartPr>
        <w:name w:val="6051C70C08554EF2A23F5D8795C3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9370-9BA3-4334-ACA4-2D24084E9CFE}"/>
      </w:docPartPr>
      <w:docPartBody>
        <w:p w:rsidR="008B1A24" w:rsidRDefault="003A6599">
          <w:pPr>
            <w:pStyle w:val="6051C70C08554EF2A23F5D8795C3A54B"/>
          </w:pPr>
          <w:r w:rsidRPr="006843F2">
            <w:rPr>
              <w:rStyle w:val="Emphasis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99"/>
    <w:rsid w:val="003159A2"/>
    <w:rsid w:val="00385327"/>
    <w:rsid w:val="003A6599"/>
    <w:rsid w:val="004C709F"/>
    <w:rsid w:val="00501729"/>
    <w:rsid w:val="00634968"/>
    <w:rsid w:val="007C6AE5"/>
    <w:rsid w:val="008B1A24"/>
    <w:rsid w:val="00C3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D29A30CD9149DB9E391FA2F9EF1955">
    <w:name w:val="52D29A30CD9149DB9E391FA2F9EF1955"/>
  </w:style>
  <w:style w:type="paragraph" w:customStyle="1" w:styleId="C6F29586E4F541AA8429DF648375A5E4">
    <w:name w:val="C6F29586E4F541AA8429DF648375A5E4"/>
  </w:style>
  <w:style w:type="paragraph" w:customStyle="1" w:styleId="9FBD0A6B34844BE4A48B9EFFFAEA8B1D">
    <w:name w:val="9FBD0A6B34844BE4A48B9EFFFAEA8B1D"/>
  </w:style>
  <w:style w:type="paragraph" w:customStyle="1" w:styleId="36FC2B807093412C9812B78DF0E6E235">
    <w:name w:val="36FC2B807093412C9812B78DF0E6E235"/>
  </w:style>
  <w:style w:type="paragraph" w:customStyle="1" w:styleId="957346F6E3094BBA9735034C1A5F411A">
    <w:name w:val="957346F6E3094BBA9735034C1A5F411A"/>
  </w:style>
  <w:style w:type="paragraph" w:customStyle="1" w:styleId="D0F406D85901456EA4D94F3876E0B27A">
    <w:name w:val="D0F406D85901456EA4D94F3876E0B27A"/>
  </w:style>
  <w:style w:type="paragraph" w:customStyle="1" w:styleId="951D99665D304CFD8F282807400856D6">
    <w:name w:val="951D99665D304CFD8F282807400856D6"/>
  </w:style>
  <w:style w:type="paragraph" w:customStyle="1" w:styleId="7B8BE925520540489B64AF8916562070">
    <w:name w:val="7B8BE925520540489B64AF8916562070"/>
  </w:style>
  <w:style w:type="paragraph" w:customStyle="1" w:styleId="E2A08FD90C9449DEB1DEF01423EC7BFD">
    <w:name w:val="E2A08FD90C9449DEB1DEF01423EC7BFD"/>
  </w:style>
  <w:style w:type="paragraph" w:customStyle="1" w:styleId="25E6583C16A94E7EB0F34E8AC71AC9D4">
    <w:name w:val="25E6583C16A94E7EB0F34E8AC71AC9D4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A309ABA193044F46BC32ABAC846E6571">
    <w:name w:val="A309ABA193044F46BC32ABAC846E6571"/>
  </w:style>
  <w:style w:type="paragraph" w:customStyle="1" w:styleId="6051C70C08554EF2A23F5D8795C3A54B">
    <w:name w:val="6051C70C08554EF2A23F5D8795C3A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(Professional design).dotx</Template>
  <TotalTime>52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TECHnalysis Research, LLC</dc:subject>
  <dc:creator>Windows User</dc:creator>
  <cp:keywords/>
  <dc:description>TECHnalysis Research Top 10 Tech Predictions for 2014 Focus on Impact of Phablets and Other Smart Connected Devices</dc:description>
  <cp:lastModifiedBy>bob@everythingtechnology.com</cp:lastModifiedBy>
  <cp:revision>15</cp:revision>
  <dcterms:created xsi:type="dcterms:W3CDTF">2014-01-01T05:22:00Z</dcterms:created>
  <dcterms:modified xsi:type="dcterms:W3CDTF">2014-01-02T16:44:00Z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